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60A" w14:textId="7697C584" w:rsidR="00C60C86" w:rsidRPr="00C60C86" w:rsidRDefault="00C60C86" w:rsidP="008F4E97">
      <w:pPr>
        <w:spacing w:after="480" w:line="240" w:lineRule="auto"/>
        <w:rPr>
          <w:rFonts w:eastAsia="Times New Roman" w:cs="Times New Roman"/>
          <w:b/>
          <w:sz w:val="28"/>
          <w:szCs w:val="28"/>
        </w:rPr>
      </w:pPr>
      <w:r w:rsidRPr="00C60C86">
        <w:rPr>
          <w:rFonts w:eastAsia="Times New Roman" w:cs="Times New Roman"/>
          <w:b/>
          <w:sz w:val="28"/>
          <w:szCs w:val="28"/>
        </w:rPr>
        <w:t xml:space="preserve">NOTICE OF </w:t>
      </w:r>
      <w:r w:rsidR="008F4EE8">
        <w:rPr>
          <w:rFonts w:eastAsia="Times New Roman" w:cs="Times New Roman"/>
          <w:b/>
          <w:sz w:val="28"/>
          <w:szCs w:val="28"/>
        </w:rPr>
        <w:t>LATE ASSESSMENT</w:t>
      </w:r>
    </w:p>
    <w:p w14:paraId="0F705C1F" w14:textId="77777777" w:rsidR="00C60C86" w:rsidRPr="00C60C86" w:rsidRDefault="00C60C86" w:rsidP="003E65EF">
      <w:pPr>
        <w:tabs>
          <w:tab w:val="left" w:pos="1350"/>
          <w:tab w:val="right" w:pos="2700"/>
          <w:tab w:val="left" w:pos="2880"/>
          <w:tab w:val="right" w:pos="7740"/>
        </w:tabs>
        <w:spacing w:before="240"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C60C86">
        <w:rPr>
          <w:rFonts w:eastAsia="Times New Roman" w:cs="Times New Roman"/>
          <w:sz w:val="28"/>
          <w:szCs w:val="28"/>
        </w:rPr>
        <w:t xml:space="preserve">RE: Unit </w:t>
      </w:r>
      <w:r>
        <w:rPr>
          <w:rFonts w:eastAsia="Times New Roman" w:cs="Times New Roman"/>
          <w:sz w:val="28"/>
          <w:szCs w:val="28"/>
        </w:rPr>
        <w:t>#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of </w:t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648AC69C" w14:textId="77777777" w:rsidR="00C60C86" w:rsidRPr="00C60C86" w:rsidRDefault="00C60C86" w:rsidP="003E65EF">
      <w:pPr>
        <w:tabs>
          <w:tab w:val="left" w:pos="4230"/>
        </w:tabs>
        <w:spacing w:after="24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2"/>
        </w:rPr>
        <w:t>Name of association</w:t>
      </w:r>
    </w:p>
    <w:p w14:paraId="3AF23519" w14:textId="77777777" w:rsidR="00C60C86" w:rsidRDefault="00C60C86" w:rsidP="003E65EF">
      <w:pPr>
        <w:spacing w:after="0" w:line="276" w:lineRule="auto"/>
        <w:rPr>
          <w:rFonts w:eastAsia="Times New Roman" w:cs="Times New Roman"/>
          <w:sz w:val="28"/>
          <w:szCs w:val="28"/>
        </w:rPr>
      </w:pPr>
      <w:r w:rsidRPr="00C60C86">
        <w:rPr>
          <w:rFonts w:eastAsia="Times New Roman" w:cs="Times New Roman"/>
          <w:sz w:val="28"/>
          <w:szCs w:val="28"/>
        </w:rPr>
        <w:t>The following amounts are currently due on your account to</w:t>
      </w:r>
      <w:r>
        <w:rPr>
          <w:rFonts w:eastAsia="Times New Roman" w:cs="Times New Roman"/>
          <w:sz w:val="28"/>
          <w:szCs w:val="28"/>
        </w:rPr>
        <w:t>:</w:t>
      </w:r>
    </w:p>
    <w:p w14:paraId="78EBE588" w14:textId="1025B56E" w:rsidR="003E65EF" w:rsidRDefault="00C60C86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  <w:r>
        <w:rPr>
          <w:rFonts w:eastAsia="Times New Roman" w:cs="Times New Roman"/>
          <w:sz w:val="28"/>
          <w:szCs w:val="28"/>
        </w:rPr>
        <w:t> </w:t>
      </w:r>
      <w:r w:rsidRPr="00C60C86">
        <w:rPr>
          <w:rFonts w:eastAsia="Times New Roman" w:cs="Times New Roman"/>
          <w:sz w:val="28"/>
          <w:szCs w:val="28"/>
        </w:rPr>
        <w:t xml:space="preserve">, and must be paid within 30 days </w:t>
      </w:r>
      <w:r w:rsidR="008F4EE8">
        <w:rPr>
          <w:rFonts w:eastAsia="Times New Roman" w:cs="Times New Roman"/>
          <w:sz w:val="28"/>
          <w:szCs w:val="28"/>
        </w:rPr>
        <w:t>of the</w:t>
      </w:r>
    </w:p>
    <w:p w14:paraId="0CD1905D" w14:textId="77777777" w:rsidR="003E65EF" w:rsidRPr="00C60C86" w:rsidRDefault="003E65EF" w:rsidP="003E65EF">
      <w:pPr>
        <w:tabs>
          <w:tab w:val="left" w:pos="1440"/>
        </w:tabs>
        <w:spacing w:after="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2"/>
        </w:rPr>
        <w:t>Name of association</w:t>
      </w:r>
    </w:p>
    <w:p w14:paraId="5E9C004C" w14:textId="2A4B35E0" w:rsidR="00C60C86" w:rsidRDefault="008F4EE8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date</w:t>
      </w:r>
      <w:r w:rsidR="00C60C86" w:rsidRPr="00C60C86">
        <w:rPr>
          <w:rFonts w:eastAsia="Times New Roman" w:cs="Times New Roman"/>
          <w:sz w:val="28"/>
          <w:szCs w:val="28"/>
        </w:rPr>
        <w:t xml:space="preserve"> of this letter.</w:t>
      </w:r>
      <w:r w:rsidR="003E65EF">
        <w:rPr>
          <w:rFonts w:eastAsia="Times New Roman" w:cs="Times New Roman"/>
          <w:sz w:val="28"/>
          <w:szCs w:val="28"/>
        </w:rPr>
        <w:t xml:space="preserve"> </w:t>
      </w:r>
      <w:r w:rsidR="00C60C86" w:rsidRPr="00C60C86">
        <w:rPr>
          <w:rFonts w:eastAsia="Times New Roman" w:cs="Times New Roman"/>
          <w:sz w:val="28"/>
          <w:szCs w:val="28"/>
        </w:rPr>
        <w:t xml:space="preserve"> This letter shall serve as the association’s notice of intent to </w:t>
      </w:r>
      <w:r>
        <w:rPr>
          <w:rFonts w:eastAsia="Times New Roman" w:cs="Times New Roman"/>
          <w:sz w:val="28"/>
          <w:szCs w:val="28"/>
        </w:rPr>
        <w:t xml:space="preserve">proceed with further collection action against your property no sooner than </w:t>
      </w:r>
      <w:r w:rsidR="00C60C86" w:rsidRPr="00C60C86">
        <w:rPr>
          <w:rFonts w:eastAsia="Times New Roman" w:cs="Times New Roman"/>
          <w:sz w:val="28"/>
          <w:szCs w:val="28"/>
        </w:rPr>
        <w:t xml:space="preserve">30 days </w:t>
      </w:r>
      <w:r>
        <w:rPr>
          <w:rFonts w:eastAsia="Times New Roman" w:cs="Times New Roman"/>
          <w:sz w:val="28"/>
          <w:szCs w:val="28"/>
        </w:rPr>
        <w:t xml:space="preserve">of the date </w:t>
      </w:r>
      <w:r w:rsidR="00C60C86" w:rsidRPr="00C60C86">
        <w:rPr>
          <w:rFonts w:eastAsia="Times New Roman" w:cs="Times New Roman"/>
          <w:sz w:val="28"/>
          <w:szCs w:val="28"/>
        </w:rPr>
        <w:t>of this letter, unless you pay in full the amounts set forth below:</w:t>
      </w:r>
    </w:p>
    <w:p w14:paraId="21C44C83" w14:textId="77777777" w:rsidR="00367E32" w:rsidRPr="00C60C86" w:rsidRDefault="00367E32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030"/>
      </w:tblGrid>
      <w:tr w:rsidR="00367E32" w14:paraId="6FB83F9A" w14:textId="77777777" w:rsidTr="00593B89">
        <w:trPr>
          <w:cantSplit/>
          <w:trHeight w:val="576"/>
        </w:trPr>
        <w:tc>
          <w:tcPr>
            <w:tcW w:w="1795" w:type="dxa"/>
          </w:tcPr>
          <w:p w14:paraId="02B7FC75" w14:textId="38D5C7FA" w:rsidR="00263ED8" w:rsidRPr="00263ED8" w:rsidRDefault="00197D9E" w:rsidP="00593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7BB650F1" w14:textId="77777777" w:rsidR="00367E32" w:rsidRDefault="00367E32" w:rsidP="00593B89">
            <w:pPr>
              <w:tabs>
                <w:tab w:val="left" w:pos="4020"/>
              </w:tabs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 xml:space="preserve">Maintenance </w:t>
            </w:r>
            <w:r w:rsidR="008F4E97">
              <w:rPr>
                <w:rFonts w:eastAsia="Times New Roman" w:cs="Times New Roman"/>
                <w:sz w:val="28"/>
                <w:szCs w:val="28"/>
              </w:rPr>
              <w:t xml:space="preserve">fees </w:t>
            </w:r>
            <w:r w:rsidRPr="00C60C86">
              <w:rPr>
                <w:rFonts w:eastAsia="Times New Roman" w:cs="Times New Roman"/>
                <w:sz w:val="28"/>
                <w:szCs w:val="28"/>
              </w:rPr>
              <w:t xml:space="preserve">due </w:t>
            </w:r>
            <w:r w:rsidR="00263ED8">
              <w:rPr>
                <w:rFonts w:eastAsia="Times New Roman" w:cs="Times New Roman"/>
                <w:sz w:val="28"/>
                <w:szCs w:val="28"/>
                <w:u w:val="single"/>
              </w:rPr>
              <w:tab/>
            </w:r>
          </w:p>
          <w:p w14:paraId="675CD730" w14:textId="0F7504C6" w:rsidR="00263ED8" w:rsidRPr="00263ED8" w:rsidRDefault="00263ED8" w:rsidP="00593B89">
            <w:pPr>
              <w:tabs>
                <w:tab w:val="left" w:pos="2851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ab/>
            </w:r>
            <w:r w:rsidRPr="00263ED8">
              <w:rPr>
                <w:rFonts w:eastAsia="Times New Roman" w:cs="Times New Roman"/>
                <w:sz w:val="22"/>
              </w:rPr>
              <w:t>Dates</w:t>
            </w:r>
          </w:p>
        </w:tc>
      </w:tr>
      <w:tr w:rsidR="00367E32" w14:paraId="5C6833D3" w14:textId="77777777" w:rsidTr="00593B89">
        <w:trPr>
          <w:cantSplit/>
          <w:trHeight w:val="576"/>
        </w:trPr>
        <w:tc>
          <w:tcPr>
            <w:tcW w:w="1795" w:type="dxa"/>
          </w:tcPr>
          <w:p w14:paraId="0A6CEEC2" w14:textId="77777777" w:rsidR="00367E32" w:rsidRDefault="00197D9E" w:rsidP="00593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10104D0A" w14:textId="20304FB3" w:rsidR="00367E32" w:rsidRPr="00263ED8" w:rsidRDefault="00367E32" w:rsidP="00593B89">
            <w:pPr>
              <w:rPr>
                <w:rFonts w:eastAsia="Times New Roman" w:cs="Times New Roman"/>
                <w:sz w:val="28"/>
                <w:szCs w:val="28"/>
                <w:vertAlign w:val="superscript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Late fee</w:t>
            </w:r>
            <w:r w:rsidR="008F4E97">
              <w:rPr>
                <w:rFonts w:eastAsia="Times New Roman" w:cs="Times New Roman"/>
                <w:sz w:val="28"/>
                <w:szCs w:val="28"/>
              </w:rPr>
              <w:t>s</w:t>
            </w:r>
          </w:p>
        </w:tc>
      </w:tr>
      <w:tr w:rsidR="00367E32" w14:paraId="05743D09" w14:textId="77777777" w:rsidTr="00593B89">
        <w:trPr>
          <w:cantSplit/>
          <w:trHeight w:val="576"/>
        </w:trPr>
        <w:tc>
          <w:tcPr>
            <w:tcW w:w="1795" w:type="dxa"/>
            <w:tcBorders>
              <w:bottom w:val="single" w:sz="18" w:space="0" w:color="auto"/>
            </w:tcBorders>
          </w:tcPr>
          <w:p w14:paraId="24991286" w14:textId="77777777" w:rsidR="00367E32" w:rsidRDefault="00197D9E" w:rsidP="00593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07E52A1E" w14:textId="77777777" w:rsidR="00367E32" w:rsidRDefault="00367E32" w:rsidP="00593B89">
            <w:pPr>
              <w:tabs>
                <w:tab w:val="left" w:pos="3991"/>
              </w:tabs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Interest</w:t>
            </w:r>
            <w:r w:rsidR="00197D9E">
              <w:rPr>
                <w:rFonts w:eastAsia="Times New Roman" w:cs="Times New Roman"/>
                <w:sz w:val="28"/>
                <w:szCs w:val="28"/>
              </w:rPr>
              <w:t>*</w:t>
            </w:r>
            <w:r w:rsidRPr="00C60C86">
              <w:rPr>
                <w:rFonts w:eastAsia="Times New Roman" w:cs="Times New Roman"/>
                <w:sz w:val="28"/>
                <w:szCs w:val="28"/>
              </w:rPr>
              <w:t xml:space="preserve"> through </w:t>
            </w:r>
            <w:r w:rsidR="00593B89">
              <w:rPr>
                <w:rFonts w:eastAsia="Times New Roman" w:cs="Times New Roman"/>
                <w:sz w:val="28"/>
                <w:szCs w:val="28"/>
                <w:u w:val="single"/>
              </w:rPr>
              <w:tab/>
            </w:r>
          </w:p>
          <w:p w14:paraId="1F687599" w14:textId="15F86F23" w:rsidR="00593B89" w:rsidRPr="00593B89" w:rsidRDefault="00593B89" w:rsidP="00593B89">
            <w:pPr>
              <w:tabs>
                <w:tab w:val="left" w:pos="2671"/>
                <w:tab w:val="left" w:pos="3991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ab/>
              <w:t>Dates</w:t>
            </w:r>
          </w:p>
        </w:tc>
      </w:tr>
      <w:tr w:rsidR="00367E32" w14:paraId="6588CE31" w14:textId="77777777" w:rsidTr="00593B89">
        <w:trPr>
          <w:cantSplit/>
          <w:trHeight w:val="576"/>
        </w:trPr>
        <w:tc>
          <w:tcPr>
            <w:tcW w:w="1795" w:type="dxa"/>
            <w:tcBorders>
              <w:top w:val="single" w:sz="18" w:space="0" w:color="auto"/>
            </w:tcBorders>
          </w:tcPr>
          <w:p w14:paraId="6B02FA66" w14:textId="77777777" w:rsidR="00367E32" w:rsidRDefault="00197D9E" w:rsidP="00593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6C4D1E1A" w14:textId="77777777" w:rsidR="00367E32" w:rsidRPr="00C60C86" w:rsidRDefault="00367E32" w:rsidP="00593B89">
            <w:pPr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TOTAL OUTSTANDING</w:t>
            </w:r>
          </w:p>
        </w:tc>
      </w:tr>
    </w:tbl>
    <w:p w14:paraId="4C5B2CA7" w14:textId="53BA9E47" w:rsidR="00C60C86" w:rsidRPr="00E32531" w:rsidRDefault="00E32531" w:rsidP="00E32531">
      <w:pPr>
        <w:tabs>
          <w:tab w:val="left" w:pos="2340"/>
        </w:tabs>
        <w:spacing w:before="240" w:after="360" w:line="276" w:lineRule="auto"/>
        <w:rPr>
          <w:rFonts w:eastAsia="Times New Roman" w:cs="Times New Roman"/>
          <w:sz w:val="22"/>
        </w:rPr>
      </w:pPr>
      <w:r w:rsidRPr="00E32531"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 xml:space="preserve">* </w:t>
      </w:r>
      <w:r w:rsidR="00C60C86" w:rsidRPr="00E32531">
        <w:rPr>
          <w:rFonts w:eastAsia="Times New Roman" w:cs="Times New Roman"/>
          <w:sz w:val="22"/>
        </w:rPr>
        <w:t xml:space="preserve">Interest accrues at the rate of </w:t>
      </w:r>
      <w:r w:rsidR="00197D9E" w:rsidRPr="00E32531">
        <w:rPr>
          <w:rFonts w:eastAsia="Times New Roman" w:cs="Times New Roman"/>
          <w:sz w:val="22"/>
        </w:rPr>
        <w:t>1</w:t>
      </w:r>
      <w:r w:rsidR="00593B89">
        <w:rPr>
          <w:rFonts w:eastAsia="Times New Roman" w:cs="Times New Roman"/>
          <w:sz w:val="22"/>
        </w:rPr>
        <w:t>8</w:t>
      </w:r>
      <w:r w:rsidR="00197D9E" w:rsidRPr="00E32531">
        <w:rPr>
          <w:rFonts w:eastAsia="Times New Roman" w:cs="Times New Roman"/>
          <w:sz w:val="22"/>
        </w:rPr>
        <w:t>%</w:t>
      </w:r>
      <w:r w:rsidR="00C60C86" w:rsidRPr="00E32531">
        <w:rPr>
          <w:rFonts w:eastAsia="Times New Roman" w:cs="Times New Roman"/>
          <w:sz w:val="22"/>
        </w:rPr>
        <w:t> per annum.</w:t>
      </w:r>
    </w:p>
    <w:p w14:paraId="60CCF05C" w14:textId="77777777" w:rsidR="00375D4A" w:rsidRPr="00E32531" w:rsidRDefault="00375D4A" w:rsidP="00E32531">
      <w:pPr>
        <w:tabs>
          <w:tab w:val="left" w:pos="3060"/>
          <w:tab w:val="right" w:pos="8640"/>
        </w:tabs>
        <w:spacing w:before="240" w:after="0" w:line="240" w:lineRule="auto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Please remit payment to:</w:t>
      </w:r>
      <w:r w:rsidR="00E32531">
        <w:rPr>
          <w:rFonts w:eastAsia="Times New Roman" w:cs="Times New Roman"/>
          <w:sz w:val="28"/>
          <w:szCs w:val="28"/>
        </w:rPr>
        <w:tab/>
      </w:r>
      <w:r w:rsidR="00E32531">
        <w:rPr>
          <w:rFonts w:eastAsia="Times New Roman" w:cs="Times New Roman"/>
          <w:sz w:val="28"/>
          <w:szCs w:val="28"/>
          <w:u w:val="single"/>
        </w:rPr>
        <w:tab/>
      </w:r>
    </w:p>
    <w:p w14:paraId="312DF6A1" w14:textId="77777777" w:rsidR="00375D4A" w:rsidRPr="00593B89" w:rsidRDefault="00375D4A" w:rsidP="00E32531">
      <w:pPr>
        <w:tabs>
          <w:tab w:val="left" w:pos="477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593B89">
        <w:rPr>
          <w:rFonts w:eastAsia="Times New Roman" w:cs="Times New Roman"/>
          <w:sz w:val="22"/>
        </w:rPr>
        <w:t>Name of association</w:t>
      </w:r>
    </w:p>
    <w:p w14:paraId="4B5B45F8" w14:textId="77777777" w:rsidR="00375D4A" w:rsidRDefault="00375D4A" w:rsidP="00E32531">
      <w:pPr>
        <w:tabs>
          <w:tab w:val="left" w:pos="3060"/>
          <w:tab w:val="right" w:pos="8640"/>
        </w:tabs>
        <w:spacing w:before="180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07981FE0" w14:textId="77777777" w:rsidR="00375D4A" w:rsidRPr="00593B89" w:rsidRDefault="00375D4A" w:rsidP="00E32531">
      <w:pPr>
        <w:tabs>
          <w:tab w:val="left" w:pos="495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593B89">
        <w:rPr>
          <w:rFonts w:eastAsia="Times New Roman" w:cs="Times New Roman"/>
          <w:sz w:val="22"/>
        </w:rPr>
        <w:t>Address</w:t>
      </w:r>
    </w:p>
    <w:p w14:paraId="720B939D" w14:textId="77777777" w:rsidR="00375D4A" w:rsidRDefault="00375D4A" w:rsidP="00E32531">
      <w:pPr>
        <w:tabs>
          <w:tab w:val="left" w:pos="3060"/>
          <w:tab w:val="right" w:pos="8640"/>
        </w:tabs>
        <w:spacing w:before="180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412AD390" w14:textId="77777777" w:rsidR="00375D4A" w:rsidRPr="00593B89" w:rsidRDefault="00375D4A" w:rsidP="00E32531">
      <w:pPr>
        <w:tabs>
          <w:tab w:val="left" w:pos="477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593B89">
        <w:rPr>
          <w:rFonts w:eastAsia="Times New Roman" w:cs="Times New Roman"/>
          <w:sz w:val="22"/>
        </w:rPr>
        <w:t>City, State &amp; Zip</w:t>
      </w:r>
    </w:p>
    <w:p w14:paraId="230319F3" w14:textId="77777777" w:rsidR="00C81F6D" w:rsidRDefault="000A2DB8" w:rsidP="00E32531">
      <w:pPr>
        <w:tabs>
          <w:tab w:val="left" w:pos="540"/>
          <w:tab w:val="right" w:pos="4590"/>
        </w:tabs>
        <w:spacing w:before="600" w:after="240"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By: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</w:p>
    <w:p w14:paraId="49074290" w14:textId="77777777" w:rsidR="000A2DB8" w:rsidRPr="000A2DB8" w:rsidRDefault="000A2DB8" w:rsidP="000A2DB8">
      <w:pPr>
        <w:tabs>
          <w:tab w:val="left" w:pos="900"/>
          <w:tab w:val="right" w:pos="2880"/>
        </w:tabs>
        <w:spacing w:before="360" w:after="240" w:line="276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Dated: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</w:p>
    <w:sectPr w:rsidR="000A2DB8" w:rsidRPr="000A2DB8" w:rsidSect="00E32531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41F0" w14:textId="77777777" w:rsidR="007E436E" w:rsidRDefault="007E436E" w:rsidP="008F4E97">
      <w:pPr>
        <w:spacing w:after="0" w:line="240" w:lineRule="auto"/>
      </w:pPr>
      <w:r>
        <w:separator/>
      </w:r>
    </w:p>
  </w:endnote>
  <w:endnote w:type="continuationSeparator" w:id="0">
    <w:p w14:paraId="40174826" w14:textId="77777777" w:rsidR="007E436E" w:rsidRDefault="007E436E" w:rsidP="008F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A60E" w14:textId="6BEBB680" w:rsidR="008F4E97" w:rsidRPr="00DC3AD0" w:rsidRDefault="008F4E97">
    <w:pPr>
      <w:pStyle w:val="Footer"/>
      <w:rPr>
        <w:sz w:val="18"/>
        <w:szCs w:val="18"/>
      </w:rPr>
    </w:pPr>
    <w:r>
      <w:tab/>
    </w:r>
    <w:r w:rsidRPr="00DC3AD0">
      <w:rPr>
        <w:sz w:val="18"/>
        <w:szCs w:val="18"/>
      </w:rPr>
      <w:tab/>
    </w:r>
    <w:r w:rsidR="00DC3AD0" w:rsidRPr="00DC3AD0">
      <w:rPr>
        <w:sz w:val="18"/>
        <w:szCs w:val="18"/>
      </w:rPr>
      <w:fldChar w:fldCharType="begin"/>
    </w:r>
    <w:r w:rsidR="00DC3AD0" w:rsidRPr="00DC3AD0">
      <w:rPr>
        <w:sz w:val="18"/>
        <w:szCs w:val="18"/>
      </w:rPr>
      <w:instrText xml:space="preserve"> FILENAME   \* MERGEFORMAT </w:instrText>
    </w:r>
    <w:r w:rsidR="00DC3AD0" w:rsidRPr="00DC3AD0">
      <w:rPr>
        <w:sz w:val="18"/>
        <w:szCs w:val="18"/>
      </w:rPr>
      <w:fldChar w:fldCharType="separate"/>
    </w:r>
    <w:r w:rsidR="00DC3AD0" w:rsidRPr="00DC3AD0">
      <w:rPr>
        <w:noProof/>
        <w:sz w:val="18"/>
        <w:szCs w:val="18"/>
      </w:rPr>
      <w:t>FL Statute Late Assessment Pmt Notice</w:t>
    </w:r>
    <w:r w:rsidR="00DC3AD0" w:rsidRPr="00DC3AD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DA19" w14:textId="77777777" w:rsidR="007E436E" w:rsidRDefault="007E436E" w:rsidP="008F4E97">
      <w:pPr>
        <w:spacing w:after="0" w:line="240" w:lineRule="auto"/>
      </w:pPr>
      <w:r>
        <w:separator/>
      </w:r>
    </w:p>
  </w:footnote>
  <w:footnote w:type="continuationSeparator" w:id="0">
    <w:p w14:paraId="0DA95A68" w14:textId="77777777" w:rsidR="007E436E" w:rsidRDefault="007E436E" w:rsidP="008F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6967"/>
    <w:multiLevelType w:val="hybridMultilevel"/>
    <w:tmpl w:val="8DC2BBBE"/>
    <w:lvl w:ilvl="0" w:tplc="5D50550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739F5E4B"/>
    <w:multiLevelType w:val="hybridMultilevel"/>
    <w:tmpl w:val="A40286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86"/>
    <w:rsid w:val="000A2DB8"/>
    <w:rsid w:val="00197D9E"/>
    <w:rsid w:val="00263ED8"/>
    <w:rsid w:val="00367E32"/>
    <w:rsid w:val="00375D4A"/>
    <w:rsid w:val="003E65EF"/>
    <w:rsid w:val="004B41FD"/>
    <w:rsid w:val="0057503C"/>
    <w:rsid w:val="00593B89"/>
    <w:rsid w:val="007E436E"/>
    <w:rsid w:val="008F4E97"/>
    <w:rsid w:val="008F4EE8"/>
    <w:rsid w:val="009847DF"/>
    <w:rsid w:val="00C60C86"/>
    <w:rsid w:val="00C81F6D"/>
    <w:rsid w:val="00D03AC9"/>
    <w:rsid w:val="00DC3AD0"/>
    <w:rsid w:val="00E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48B5"/>
  <w15:chartTrackingRefBased/>
  <w15:docId w15:val="{36F5B7CB-C46A-473B-92A0-61EFC842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50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503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table" w:styleId="TableGrid">
    <w:name w:val="Table Grid"/>
    <w:basedOn w:val="TableNormal"/>
    <w:uiPriority w:val="39"/>
    <w:rsid w:val="003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7"/>
  </w:style>
  <w:style w:type="paragraph" w:styleId="Footer">
    <w:name w:val="footer"/>
    <w:basedOn w:val="Normal"/>
    <w:link w:val="FooterChar"/>
    <w:uiPriority w:val="99"/>
    <w:unhideWhenUsed/>
    <w:rsid w:val="008F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7"/>
  </w:style>
  <w:style w:type="paragraph" w:styleId="ListParagraph">
    <w:name w:val="List Paragraph"/>
    <w:basedOn w:val="Normal"/>
    <w:uiPriority w:val="34"/>
    <w:qFormat/>
    <w:rsid w:val="00E3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5</cp:revision>
  <dcterms:created xsi:type="dcterms:W3CDTF">2021-07-07T22:22:00Z</dcterms:created>
  <dcterms:modified xsi:type="dcterms:W3CDTF">2022-02-19T20:14:00Z</dcterms:modified>
</cp:coreProperties>
</file>